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jc w:val="both"/>
        <w:rPr>
          <w:rFonts w:hint="eastAsia" w:ascii="ＭＳ 明朝" w:hAnsi="ＭＳ 明朝" w:eastAsia="ＭＳ 明朝"/>
          <w:sz w:val="24"/>
        </w:rPr>
      </w:pPr>
      <w:r>
        <w:rPr>
          <w:rFonts w:hint="eastAsia" w:ascii="ＭＳ 明朝" w:hAnsi="ＭＳ 明朝" w:eastAsia="ＭＳ 明朝"/>
          <w:sz w:val="24"/>
        </w:rPr>
        <w:t>（様式Ｄ－１）</w:t>
      </w:r>
    </w:p>
    <w:p>
      <w:pPr>
        <w:pStyle w:val="0"/>
        <w:snapToGrid w:val="0"/>
        <w:jc w:val="center"/>
        <w:rPr>
          <w:rFonts w:hint="eastAsia" w:ascii="ＭＳ 明朝" w:hAnsi="ＭＳ 明朝" w:eastAsia="ＭＳ 明朝"/>
          <w:sz w:val="24"/>
        </w:rPr>
      </w:pPr>
      <w:r>
        <w:rPr>
          <w:rFonts w:hint="eastAsia" w:ascii="ＭＳ 明朝" w:hAnsi="ＭＳ 明朝" w:eastAsia="ＭＳ 明朝"/>
          <w:sz w:val="24"/>
        </w:rPr>
        <w:t>要求仕様確認書</w:t>
      </w:r>
    </w:p>
    <w:p>
      <w:pPr>
        <w:pStyle w:val="0"/>
        <w:snapToGrid w:val="0"/>
        <w:rPr>
          <w:rFonts w:hint="eastAsia" w:ascii="ＭＳ 明朝" w:hAnsi="ＭＳ 明朝" w:eastAsia="ＭＳ 明朝"/>
          <w:sz w:val="24"/>
        </w:rPr>
      </w:pPr>
    </w:p>
    <w:p>
      <w:pPr>
        <w:pStyle w:val="0"/>
        <w:snapToGrid w:val="0"/>
        <w:ind w:left="240" w:hanging="240" w:hangingChars="100"/>
        <w:rPr>
          <w:rFonts w:hint="eastAsia" w:ascii="ＭＳ 明朝" w:hAnsi="ＭＳ 明朝" w:eastAsia="ＭＳ 明朝"/>
          <w:sz w:val="24"/>
        </w:rPr>
      </w:pPr>
      <w:r>
        <w:rPr>
          <w:rFonts w:hint="eastAsia" w:ascii="ＭＳ 明朝" w:hAnsi="ＭＳ 明朝" w:eastAsia="ＭＳ 明朝"/>
          <w:sz w:val="24"/>
        </w:rPr>
        <w:t>※要求仕様自体への対応が困難で、代替手段で対応する場合には「代替対応」を選択し、</w:t>
      </w:r>
      <w:bookmarkStart w:id="0" w:name="_GoBack"/>
      <w:bookmarkEnd w:id="0"/>
      <w:r>
        <w:rPr>
          <w:rFonts w:hint="eastAsia" w:ascii="ＭＳ 明朝" w:hAnsi="ＭＳ 明朝" w:eastAsia="ＭＳ 明朝"/>
          <w:sz w:val="24"/>
        </w:rPr>
        <w:t>様式Ｄ－２「代替対応概要書」を記入して提出すること。</w:t>
      </w:r>
    </w:p>
    <w:tbl>
      <w:tblPr>
        <w:tblStyle w:val="25"/>
        <w:tblW w:w="0" w:type="auto"/>
        <w:tblInd w:w="0" w:type="dxa"/>
        <w:tblLayout w:type="fixed"/>
        <w:tblLook w:firstRow="1" w:lastRow="0" w:firstColumn="1" w:lastColumn="0" w:noHBand="0" w:noVBand="1" w:val="04A0"/>
      </w:tblPr>
      <w:tblGrid>
        <w:gridCol w:w="415"/>
        <w:gridCol w:w="10"/>
        <w:gridCol w:w="410"/>
        <w:gridCol w:w="1877"/>
        <w:gridCol w:w="13"/>
        <w:gridCol w:w="5040"/>
        <w:gridCol w:w="624"/>
        <w:gridCol w:w="624"/>
        <w:gridCol w:w="624"/>
      </w:tblGrid>
      <w:tr>
        <w:trPr>
          <w:trHeight w:val="285" w:hRule="atLeast"/>
        </w:trPr>
        <w:tc>
          <w:tcPr>
            <w:tcW w:w="7765" w:type="dxa"/>
            <w:gridSpan w:val="6"/>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0"/>
              </w:rPr>
            </w:pPr>
            <w:r>
              <w:rPr>
                <w:rFonts w:hint="eastAsia" w:ascii="ＭＳ 明朝" w:hAnsi="ＭＳ 明朝" w:eastAsia="ＭＳ 明朝"/>
                <w:sz w:val="20"/>
              </w:rPr>
              <w:t>設備要求仕様</w:t>
            </w:r>
          </w:p>
        </w:tc>
        <w:tc>
          <w:tcPr>
            <w:tcW w:w="1872" w:type="dxa"/>
            <w:gridSpan w:val="3"/>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jc w:val="center"/>
              <w:rPr>
                <w:rFonts w:hint="eastAsia" w:ascii="ＭＳ 明朝" w:hAnsi="ＭＳ 明朝" w:eastAsia="ＭＳ 明朝"/>
                <w:sz w:val="20"/>
              </w:rPr>
            </w:pPr>
            <w:r>
              <w:rPr>
                <w:rFonts w:hint="eastAsia" w:ascii="ＭＳ 明朝" w:hAnsi="ＭＳ 明朝" w:eastAsia="ＭＳ 明朝"/>
                <w:sz w:val="20"/>
              </w:rPr>
              <w:t>対応状況</w:t>
            </w:r>
          </w:p>
          <w:p>
            <w:pPr>
              <w:pStyle w:val="0"/>
              <w:snapToGrid w:val="0"/>
              <w:jc w:val="center"/>
              <w:rPr>
                <w:rFonts w:hint="eastAsia"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いずれかに○</w:t>
            </w:r>
            <w:r>
              <w:rPr>
                <w:rFonts w:hint="eastAsia" w:ascii="ＭＳ 明朝" w:hAnsi="ＭＳ 明朝" w:eastAsia="ＭＳ 明朝"/>
                <w:sz w:val="20"/>
              </w:rPr>
              <w:t>)</w:t>
            </w:r>
          </w:p>
        </w:tc>
      </w:tr>
      <w:tr>
        <w:trPr/>
        <w:tc>
          <w:tcPr>
            <w:tcW w:w="7765" w:type="dxa"/>
            <w:gridSpan w:val="6"/>
            <w:vMerge w:val="continue"/>
            <w:tcBorders>
              <w:top w:val="nil"/>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p>
        </w:tc>
        <w:tc>
          <w:tcPr>
            <w:tcW w:w="624" w:type="dxa"/>
            <w:vAlign w:val="center"/>
          </w:tcPr>
          <w:p>
            <w:pPr>
              <w:pStyle w:val="0"/>
              <w:snapToGrid w:val="0"/>
              <w:ind w:left="-105" w:leftChars="-50" w:right="-105" w:rightChars="-50"/>
              <w:jc w:val="center"/>
              <w:rPr>
                <w:rFonts w:hint="eastAsia" w:ascii="ＭＳ 明朝" w:hAnsi="ＭＳ 明朝" w:eastAsia="ＭＳ 明朝"/>
                <w:sz w:val="20"/>
              </w:rPr>
            </w:pPr>
            <w:r>
              <w:rPr>
                <w:rFonts w:hint="eastAsia" w:ascii="ＭＳ 明朝" w:hAnsi="ＭＳ 明朝" w:eastAsia="ＭＳ 明朝"/>
                <w:sz w:val="20"/>
              </w:rPr>
              <w:t>標準</w:t>
            </w:r>
          </w:p>
          <w:p>
            <w:pPr>
              <w:pStyle w:val="0"/>
              <w:snapToGrid w:val="0"/>
              <w:ind w:left="-105" w:leftChars="-50" w:right="-105" w:rightChars="-50"/>
              <w:jc w:val="center"/>
              <w:rPr>
                <w:rFonts w:hint="eastAsia" w:ascii="ＭＳ 明朝" w:hAnsi="ＭＳ 明朝" w:eastAsia="ＭＳ 明朝"/>
                <w:sz w:val="20"/>
              </w:rPr>
            </w:pPr>
            <w:r>
              <w:rPr>
                <w:rFonts w:hint="eastAsia" w:ascii="ＭＳ 明朝" w:hAnsi="ＭＳ 明朝" w:eastAsia="ＭＳ 明朝"/>
                <w:sz w:val="20"/>
              </w:rPr>
              <w:t>対応</w:t>
            </w:r>
          </w:p>
        </w:tc>
        <w:tc>
          <w:tcPr>
            <w:tcW w:w="624" w:type="dxa"/>
            <w:vAlign w:val="center"/>
          </w:tcPr>
          <w:p>
            <w:pPr>
              <w:pStyle w:val="0"/>
              <w:snapToGrid w:val="0"/>
              <w:ind w:left="-105" w:leftChars="-50" w:right="-105" w:rightChars="-50" w:firstLine="0" w:firstLineChars="0"/>
              <w:jc w:val="center"/>
              <w:rPr>
                <w:rFonts w:hint="eastAsia" w:ascii="ＭＳ 明朝" w:hAnsi="ＭＳ 明朝" w:eastAsia="ＭＳ 明朝"/>
                <w:sz w:val="20"/>
              </w:rPr>
            </w:pPr>
            <w:r>
              <w:rPr>
                <w:rFonts w:hint="eastAsia" w:ascii="ＭＳ 明朝" w:hAnsi="ＭＳ 明朝" w:eastAsia="ＭＳ 明朝"/>
                <w:sz w:val="20"/>
              </w:rPr>
              <w:t>代替</w:t>
            </w:r>
          </w:p>
          <w:p>
            <w:pPr>
              <w:pStyle w:val="0"/>
              <w:snapToGrid w:val="0"/>
              <w:ind w:left="0" w:leftChars="-50" w:right="-105" w:rightChars="-50" w:firstLine="0" w:firstLineChars="0"/>
              <w:jc w:val="center"/>
              <w:rPr>
                <w:rFonts w:hint="eastAsia" w:ascii="ＭＳ 明朝" w:hAnsi="ＭＳ 明朝" w:eastAsia="ＭＳ 明朝"/>
                <w:sz w:val="20"/>
              </w:rPr>
            </w:pPr>
            <w:r>
              <w:rPr>
                <w:rFonts w:hint="eastAsia" w:ascii="ＭＳ 明朝" w:hAnsi="ＭＳ 明朝" w:eastAsia="ＭＳ 明朝"/>
                <w:sz w:val="20"/>
              </w:rPr>
              <w:t>対応</w:t>
            </w:r>
          </w:p>
        </w:tc>
        <w:tc>
          <w:tcPr>
            <w:tcW w:w="624" w:type="dxa"/>
            <w:vAlign w:val="center"/>
          </w:tcPr>
          <w:p>
            <w:pPr>
              <w:pStyle w:val="0"/>
              <w:snapToGrid w:val="0"/>
              <w:ind w:left="-105" w:leftChars="-50" w:right="-105" w:rightChars="-50" w:firstLine="0" w:firstLineChars="0"/>
              <w:jc w:val="center"/>
              <w:rPr>
                <w:rFonts w:hint="eastAsia" w:ascii="ＭＳ 明朝" w:hAnsi="ＭＳ 明朝" w:eastAsia="ＭＳ 明朝"/>
                <w:sz w:val="20"/>
              </w:rPr>
            </w:pPr>
            <w:r>
              <w:rPr>
                <w:rFonts w:hint="eastAsia" w:ascii="ＭＳ 明朝" w:hAnsi="ＭＳ 明朝" w:eastAsia="ＭＳ 明朝"/>
                <w:sz w:val="20"/>
              </w:rPr>
              <w:t>対応</w:t>
            </w:r>
          </w:p>
          <w:p>
            <w:pPr>
              <w:pStyle w:val="0"/>
              <w:snapToGrid w:val="0"/>
              <w:ind w:left="-105" w:leftChars="-50" w:right="-105" w:rightChars="-50" w:firstLine="0" w:firstLineChars="0"/>
              <w:jc w:val="center"/>
              <w:rPr>
                <w:rFonts w:hint="eastAsia" w:ascii="ＭＳ 明朝" w:hAnsi="ＭＳ 明朝" w:eastAsia="ＭＳ 明朝"/>
                <w:sz w:val="20"/>
              </w:rPr>
            </w:pPr>
            <w:r>
              <w:rPr>
                <w:rFonts w:hint="eastAsia" w:ascii="ＭＳ 明朝" w:hAnsi="ＭＳ 明朝" w:eastAsia="ＭＳ 明朝"/>
                <w:sz w:val="20"/>
              </w:rPr>
              <w:t>不可</w:t>
            </w:r>
          </w:p>
        </w:tc>
      </w:tr>
      <w:tr>
        <w:trPr>
          <w:trHeight w:val="510" w:hRule="atLeast"/>
        </w:trPr>
        <w:tc>
          <w:tcPr>
            <w:tcW w:w="415" w:type="dxa"/>
            <w:vMerge w:val="restart"/>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ind w:left="57"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１基本要件</w:t>
            </w:r>
          </w:p>
        </w:tc>
        <w:tc>
          <w:tcPr>
            <w:tcW w:w="7350" w:type="dxa"/>
            <w:gridSpan w:val="5"/>
            <w:tcBorders>
              <w:top w:val="none" w:color="auto" w:sz="0" w:space="0"/>
              <w:left w:val="single" w:color="auto" w:sz="4" w:space="0"/>
              <w:bottom w:val="nil"/>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(1)</w:t>
            </w:r>
            <w:r>
              <w:rPr>
                <w:rFonts w:hint="eastAsia" w:ascii="ＭＳ 明朝" w:hAnsi="ＭＳ 明朝" w:eastAsia="ＭＳ 明朝"/>
                <w:sz w:val="20"/>
              </w:rPr>
              <w:t>議場制御システム及び全協室制御システムから各映像・音声を別途委託するインターネット中継で配信できるよう設計・施工・調整すること。</w:t>
            </w: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7350" w:type="dxa"/>
            <w:gridSpan w:val="5"/>
            <w:tcBorders>
              <w:top w:val="none" w:color="auto" w:sz="0" w:space="0"/>
              <w:left w:val="single" w:color="auto" w:sz="4" w:space="0"/>
              <w:bottom w:val="nil"/>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(2</w:t>
            </w:r>
            <w:r>
              <w:rPr>
                <w:rFonts w:hint="eastAsia" w:ascii="ＭＳ 明朝" w:hAnsi="ＭＳ 明朝" w:eastAsia="ＭＳ 明朝"/>
                <w:sz w:val="20"/>
              </w:rPr>
              <w:t>）議場制御システム及び全協室制御システムから各映像・音声が議場内及び議場外設備で視聴できるよう設計・施工・調整すること。</w:t>
            </w: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7350" w:type="dxa"/>
            <w:gridSpan w:val="5"/>
            <w:tcBorders>
              <w:top w:val="none" w:color="auto" w:sz="0" w:space="0"/>
              <w:left w:val="single" w:color="auto" w:sz="4" w:space="0"/>
              <w:bottom w:val="nil"/>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(3)</w:t>
            </w:r>
            <w:r>
              <w:rPr>
                <w:rFonts w:hint="eastAsia" w:ascii="ＭＳ 明朝" w:hAnsi="ＭＳ 明朝" w:eastAsia="ＭＳ 明朝"/>
                <w:sz w:val="20"/>
              </w:rPr>
              <w:t>議場制御システム及び全協室制御システムともに、オンラインでの会議出席に対応できる環境を整備すること。</w:t>
            </w: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7350" w:type="dxa"/>
            <w:gridSpan w:val="5"/>
            <w:tcBorders>
              <w:top w:val="none" w:color="auto" w:sz="0" w:space="0"/>
              <w:left w:val="single" w:color="auto" w:sz="4" w:space="0"/>
              <w:bottom w:val="nil"/>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(4)</w:t>
            </w:r>
            <w:r>
              <w:rPr>
                <w:rFonts w:hint="eastAsia" w:ascii="ＭＳ 明朝" w:hAnsi="ＭＳ 明朝" w:eastAsia="ＭＳ 明朝"/>
                <w:sz w:val="20"/>
              </w:rPr>
              <w:t>停電を考慮し、必要な機器へ一定時間の電源を確保できるよう無停電電源装置（ＵＰＳ）へ接続すること。</w:t>
            </w: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c>
          <w:tcPr>
            <w:tcW w:w="624" w:type="dxa"/>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7350" w:type="dxa"/>
            <w:gridSpan w:val="5"/>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(5)</w:t>
            </w:r>
            <w:r>
              <w:rPr>
                <w:rFonts w:hint="eastAsia" w:ascii="ＭＳ 明朝" w:hAnsi="ＭＳ 明朝" w:eastAsia="ＭＳ 明朝"/>
                <w:sz w:val="20"/>
              </w:rPr>
              <w:t>省電力、省スペースに配慮し、配線は極力目立たないように工夫すること。</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7350" w:type="dxa"/>
            <w:gridSpan w:val="5"/>
            <w:tcBorders>
              <w:top w:val="single" w:color="auto" w:sz="4" w:space="0"/>
              <w:left w:val="single" w:color="auto" w:sz="4" w:space="0"/>
              <w:bottom w:val="nil"/>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rPr>
            </w:pPr>
            <w:r>
              <w:rPr>
                <w:rFonts w:hint="eastAsia" w:ascii="ＭＳ 明朝" w:hAnsi="ＭＳ 明朝" w:eastAsia="ＭＳ 明朝"/>
                <w:sz w:val="20"/>
              </w:rPr>
              <w:t>(6)</w:t>
            </w:r>
            <w:r>
              <w:rPr>
                <w:rFonts w:hint="eastAsia" w:ascii="ＭＳ 明朝" w:hAnsi="ＭＳ 明朝" w:eastAsia="ＭＳ 明朝"/>
                <w:sz w:val="20"/>
              </w:rPr>
              <w:t>委託者が支給する機器（参考機器リストの区分欄に「本体工事」と記載のあるもの）と連携できる構成とすること。ただし、参考機器リストは構成の一例を示すものであり、提案内容に応じて必要と思われるものについては追加するほか、変更することも可能とする。なお、委託者が支給する機器の追加は行わないが、変更に要する費用は見積金額に含めない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restart"/>
            <w:tcBorders>
              <w:top w:val="none" w:color="auto" w:sz="0"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ind w:left="57"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２議場制御システム</w:t>
            </w:r>
          </w:p>
        </w:tc>
        <w:tc>
          <w:tcPr>
            <w:tcW w:w="7350" w:type="dxa"/>
            <w:gridSpan w:val="5"/>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(1)</w:t>
            </w:r>
            <w:r>
              <w:rPr>
                <w:rFonts w:hint="eastAsia" w:ascii="ＭＳ 明朝" w:hAnsi="ＭＳ 明朝" w:eastAsia="ＭＳ 明朝"/>
                <w:sz w:val="20"/>
              </w:rPr>
              <w:t>議場制御システムは、以下の操作、制御ができるものとすること。</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ア．マイク・カメラ・テロップ・残時間表示システム操作</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イ．録音・映像・録画設備制御</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ウ．インターネット配信用エンコード機能</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エ．議場外設備への放映用としてＳＤＩ形式での信号出力</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restart"/>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ind w:left="292" w:leftChars="-4" w:right="0" w:rightChars="0" w:hanging="300" w:hangingChars="150"/>
              <w:jc w:val="both"/>
              <w:rPr>
                <w:rFonts w:hint="eastAsia"/>
              </w:rPr>
            </w:pPr>
            <w:r>
              <w:rPr>
                <w:rFonts w:hint="eastAsia" w:ascii="ＭＳ 明朝" w:hAnsi="ＭＳ 明朝" w:eastAsia="ＭＳ 明朝"/>
                <w:sz w:val="20"/>
              </w:rPr>
              <w:t>(2)</w:t>
            </w:r>
            <w:r>
              <w:rPr>
                <w:rFonts w:hint="eastAsia" w:ascii="ＭＳ 明朝" w:hAnsi="ＭＳ 明朝" w:eastAsia="ＭＳ 明朝"/>
                <w:sz w:val="20"/>
              </w:rPr>
              <w:t>議場システム仕様</w:t>
            </w:r>
          </w:p>
          <w:p>
            <w:pPr>
              <w:pStyle w:val="0"/>
              <w:snapToGrid w:val="0"/>
              <w:ind w:left="105" w:leftChars="50" w:right="0" w:rightChars="0" w:firstLine="210" w:firstLineChars="10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①議場外の指定の場所に議場システム架を設置し、議場内操作席に議会運営用液晶タッチパネルモニター（以下「タッチパネル」という。）を設置すること。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②基本的に、タッチパネルによりワンオペレートが可能な仕様とすること。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③マイクの制御に関しては、タッチパネル操作による発言者の選択に連動したオン・オフの切替えに加え、音量の調整を可能とすること。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④カメラの制御に関しては、ポジションのプリセット機能を備えるとともに、操作はマニュアルとオートのモードを持ち、オート時はタッチパネルによるマイク操作と連動して発言者を自動的に撮影できるように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⑤テロップ画像の送出やライブスイッチャーで選択した映像にスーパーインポーズできるようにすること。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54"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⑥事前に登録した各席のテロップについて、タッチパネルによるマイク操作と連動して表示できるようにすること。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36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⑦タッチパネル操作により、議場内に設置する映像設備及び別途調達するプロジェクターにそれぞれ個別の任意の情報を表示できるようにすること。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⑧その他、タッチパネルでは以下の操作を行えるようにすること。</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・画面上に表示するカメラコントローラーによるカメラ操作</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・リアルタイムで作成したテロップ出力</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・演壇、質問席での発言状況に応じたテロップ表示操作</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・録音・録画機器の操作</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・発言残時間、出席議員数の入力</w:t>
            </w:r>
          </w:p>
          <w:p>
            <w:pPr>
              <w:pStyle w:val="0"/>
              <w:snapToGrid w:val="0"/>
              <w:ind w:left="410" w:leftChars="100" w:right="0" w:rightChars="0" w:hanging="200" w:hangingChars="100"/>
              <w:rPr>
                <w:rFonts w:hint="eastAsia" w:ascii="ＭＳ 明朝" w:hAnsi="ＭＳ 明朝" w:eastAsia="ＭＳ 明朝"/>
                <w:sz w:val="20"/>
              </w:rPr>
            </w:pPr>
            <w:r>
              <w:rPr>
                <w:rFonts w:hint="eastAsia" w:ascii="ＭＳ 明朝" w:hAnsi="ＭＳ 明朝" w:eastAsia="ＭＳ 明朝"/>
                <w:sz w:val="20"/>
              </w:rPr>
              <w:t>・採決モード（電子採決）の選択</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2297" w:type="dxa"/>
            <w:gridSpan w:val="3"/>
            <w:vMerge w:val="continue"/>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eastAsia"/>
              </w:rPr>
            </w:pPr>
          </w:p>
        </w:tc>
        <w:tc>
          <w:tcPr>
            <w:tcW w:w="5053" w:type="dxa"/>
            <w:gridSpan w:val="2"/>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⑨操作卓は可搬式のため、接続するケーブル類は脱着可能な配線とすること。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restart"/>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ind w:left="57"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３全協室制御システム</w:t>
            </w:r>
          </w:p>
        </w:tc>
        <w:tc>
          <w:tcPr>
            <w:tcW w:w="7350" w:type="dxa"/>
            <w:gridSpan w:val="5"/>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292" w:leftChars="-4"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(1)</w:t>
            </w:r>
            <w:r>
              <w:rPr>
                <w:rFonts w:hint="eastAsia" w:ascii="ＭＳ 明朝" w:hAnsi="ＭＳ 明朝" w:eastAsia="ＭＳ 明朝"/>
                <w:sz w:val="20"/>
              </w:rPr>
              <w:t>全協室制御システムは、以下の操作、制御ができるものとすること。</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ア．マイク・カメラ操作</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イ．録音・映像設備制御</w:t>
            </w:r>
          </w:p>
          <w:p>
            <w:pPr>
              <w:pStyle w:val="0"/>
              <w:snapToGrid w:val="0"/>
              <w:ind w:left="105" w:leftChars="50" w:firstLine="200" w:firstLineChars="100"/>
              <w:rPr>
                <w:rFonts w:hint="eastAsia" w:ascii="ＭＳ 明朝" w:hAnsi="ＭＳ 明朝" w:eastAsia="ＭＳ 明朝"/>
                <w:sz w:val="20"/>
              </w:rPr>
            </w:pPr>
            <w:r>
              <w:rPr>
                <w:rFonts w:hint="eastAsia" w:ascii="ＭＳ 明朝" w:hAnsi="ＭＳ 明朝" w:eastAsia="ＭＳ 明朝"/>
                <w:sz w:val="20"/>
              </w:rPr>
              <w:t>ウ．議場外設備への放映用としてＳＤＩ形式での信号出力</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restart"/>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snapToGrid w:val="0"/>
              <w:ind w:left="292" w:leftChars="-4" w:right="0" w:rightChars="0" w:hanging="300" w:hangingChars="150"/>
              <w:jc w:val="both"/>
              <w:rPr>
                <w:rFonts w:hint="eastAsia"/>
              </w:rPr>
            </w:pPr>
            <w:r>
              <w:rPr>
                <w:rFonts w:hint="eastAsia" w:ascii="ＭＳ 明朝" w:hAnsi="ＭＳ 明朝" w:eastAsia="ＭＳ 明朝"/>
                <w:sz w:val="20"/>
              </w:rPr>
              <w:t>(2)</w:t>
            </w:r>
            <w:r>
              <w:rPr>
                <w:rFonts w:hint="eastAsia" w:ascii="ＭＳ 明朝" w:hAnsi="ＭＳ 明朝" w:eastAsia="ＭＳ 明朝"/>
                <w:sz w:val="20"/>
              </w:rPr>
              <w:t>全協室システム仕様</w:t>
            </w: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①移動可能な操作ワゴンに操作用タッチパネルＰＣを配置すること。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②基本的に、タッチパネル操作によりワンオペレートが可能な仕様とすること。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③マイクの制御に関しては、タッチパネル操作による発言者の選択に連動したオン・オフの切替えに加え、音量の調整を可能とすること。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④カメラの制御に関しては、ポジションのプリセット機能を備えるとともに、タッチパネルの操作により、カメラの切替、映像の選択を行えるものとすること。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365"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⑤室の二分割使用を見据えた拡声設備への音声出力を可能とすること。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285"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⑥タッチパネル操作により、カメラ映像をはじめ、全協室システムに接続された機器からの映像を選択して移動式ディスプレイへ出力できるようにすること。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rPr>
            </w:pPr>
          </w:p>
        </w:tc>
      </w:tr>
      <w:tr>
        <w:trPr>
          <w:trHeight w:val="347"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single" w:color="auto" w:sz="4" w:space="0"/>
              <w:bottom w:val="nil"/>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⑦操作ワゴンに接続するケーブル類は脱着可能な配線とすること。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r>
      <w:tr>
        <w:trPr>
          <w:trHeight w:val="239" w:hRule="atLeast"/>
        </w:trPr>
        <w:tc>
          <w:tcPr>
            <w:tcW w:w="415" w:type="dxa"/>
            <w:vMerge w:val="restart"/>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ind w:left="57" w:leftChars="0" w:right="0" w:rightChars="0"/>
              <w:jc w:val="both"/>
              <w:rPr>
                <w:rFonts w:hint="eastAsia"/>
              </w:rPr>
            </w:pPr>
            <w:r>
              <w:rPr>
                <w:rFonts w:hint="eastAsia" w:ascii="ＭＳ 明朝" w:hAnsi="ＭＳ 明朝" w:eastAsia="ＭＳ 明朝"/>
                <w:sz w:val="20"/>
              </w:rPr>
              <w:t>４議場放送設備</w:t>
            </w:r>
          </w:p>
        </w:tc>
        <w:tc>
          <w:tcPr>
            <w:tcW w:w="420"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ind w:left="-105" w:leftChars="-50" w:right="-105" w:rightChars="-50"/>
              <w:jc w:val="center"/>
              <w:rPr>
                <w:rFonts w:hint="eastAsia" w:ascii="ＭＳ 明朝" w:hAnsi="ＭＳ 明朝" w:eastAsia="ＭＳ 明朝"/>
                <w:sz w:val="20"/>
              </w:rPr>
            </w:pPr>
            <w:r>
              <w:rPr>
                <w:rFonts w:hint="eastAsia" w:ascii="ＭＳ 明朝" w:hAnsi="ＭＳ 明朝" w:eastAsia="ＭＳ 明朝"/>
                <w:sz w:val="20"/>
              </w:rPr>
              <w:t>(1)</w:t>
            </w:r>
          </w:p>
        </w:tc>
        <w:tc>
          <w:tcPr>
            <w:tcW w:w="1890" w:type="dxa"/>
            <w:gridSpan w:val="2"/>
            <w:vMerge w:val="restart"/>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snapToGrid w:val="0"/>
              <w:ind w:left="400" w:hanging="400" w:hangingChars="200"/>
              <w:rPr>
                <w:rFonts w:hint="eastAsia" w:ascii="ＭＳ 明朝" w:hAnsi="ＭＳ 明朝" w:eastAsia="ＭＳ 明朝"/>
                <w:sz w:val="20"/>
              </w:rPr>
            </w:pPr>
            <w:r>
              <w:rPr>
                <w:rFonts w:hint="eastAsia" w:ascii="ＭＳ 明朝" w:hAnsi="ＭＳ 明朝" w:eastAsia="ＭＳ 明朝"/>
                <w:sz w:val="20"/>
              </w:rPr>
              <w:t>ア．マイク</w:t>
            </w:r>
            <w:r>
              <w:rPr>
                <w:rFonts w:hint="eastAsia"/>
              </w:rPr>
              <w:br w:type="textWrapping" w:clear="none"/>
            </w:r>
            <w:r>
              <w:rPr>
                <w:rFonts w:hint="eastAsia" w:ascii="ＭＳ 明朝" w:hAnsi="ＭＳ 明朝" w:eastAsia="ＭＳ 明朝"/>
                <w:sz w:val="20"/>
              </w:rPr>
              <w:t>ユニット</w:t>
            </w:r>
          </w:p>
        </w:tc>
        <w:tc>
          <w:tcPr>
            <w:tcW w:w="5040" w:type="dxa"/>
            <w:vMerge w:val="restart"/>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マイクユニットは、委託者の指定に基づき、議場内各席（議長席１台・事務局長席１台・演壇１台・質問席１台・議員席１５台・執行部（理事者）席１８台）に配置するほか、予備として３台用意すること。</w:t>
            </w:r>
          </w:p>
        </w:tc>
        <w:tc>
          <w:tcPr>
            <w:tcW w:w="624"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vMerge w:val="restart"/>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restart"/>
            <w:tcBorders>
              <w:top w:val="nil"/>
              <w:left w:val="single" w:color="auto" w:sz="4" w:space="0"/>
              <w:bottom w:val="nil"/>
              <w:right w:val="single" w:color="auto" w:sz="4" w:space="0"/>
              <w:tl2br w:val="none" w:color="auto" w:sz="0" w:space="0"/>
              <w:tr2bl w:val="none" w:color="auto" w:sz="0" w:space="0"/>
            </w:tcBorders>
            <w:textDirection w:val="tbRlV"/>
            <w:vAlign w:val="center"/>
          </w:tcPr>
          <w:p>
            <w:pPr>
              <w:pStyle w:val="0"/>
              <w:ind w:leftChars="0" w:firstLine="0" w:firstLineChars="0"/>
              <w:rPr>
                <w:rFonts w:hint="eastAsia"/>
              </w:rPr>
            </w:pPr>
            <w:r>
              <w:rPr>
                <w:rFonts w:hint="eastAsia" w:ascii="ＭＳ 明朝" w:hAnsi="ＭＳ 明朝" w:eastAsia="ＭＳ 明朝"/>
                <w:sz w:val="20"/>
              </w:rPr>
              <w:t>音響設備</w:t>
            </w:r>
          </w:p>
        </w:tc>
        <w:tc>
          <w:tcPr>
            <w:tcW w:w="1890" w:type="dxa"/>
            <w:gridSpan w:val="2"/>
            <w:vMerge w:val="continue"/>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rPr>
                <w:rFonts w:hint="eastAsia"/>
              </w:rPr>
            </w:pPr>
          </w:p>
        </w:tc>
        <w:tc>
          <w:tcPr>
            <w:tcW w:w="5040" w:type="dxa"/>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624"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624"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624"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il"/>
              <w:left w:val="single" w:color="auto" w:sz="4"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il"/>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②議長席用、議員席用及び予備のマイクユニットは、採決ボタン（電子採決）を備えたものとし、採決結果を議場に設置するモニターに表示できるようにすること。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③マイクユニットは赤外線式のものを基本とするとともに、併せて運用に支障の無い台数の充電器を用意することとし、いずれも破損・故障の際、修理・部品交換等の容易な国内メーカー製とすること。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④マイク本体部はロングタイプとし、発言音声が明瞭に拾える適切かつ最適な長さであるとともに、可動部が２か所フレキシブルに曲げられること。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652"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⑤マイク本体部は、メンテナンス性を考慮して脱着可能なタイプであること。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⑥マイク本体にはＬＥＤライトが搭載され、発言可能時にはランプが点灯し、視覚的にマイクのＯＮ／ＯＦＦを確認できること。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⑦個々のマイクの音量調整が可能であり、音量値の個別登録が可能であること。また、議場内のレイアウトに応じたプロセッサーの設定（ディレイ）をできるようにすること。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⑧音質は聴取に適したものとし、音声のノイズ、ハウリング等が起きないように十分配慮すること。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⑨複数（２台以上）のマイクユニットによる同時発言を可能とすること。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⑩原則としてマイクは事務局職員が制御システムで操作するが、マイクユニット単独での運用も可能とすること。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⑪議場に整備されるＷｉＦｉ環境との干渉がないよう対応すること。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⑫マイクの音声は、拡声設備、録音・録画設備のほか、インターネット中継へ送信されること。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⑬非公開での会議に備えて、音声の盗聴防止措置が取られていること。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852" w:hRule="atLeast"/>
        </w:trPr>
        <w:tc>
          <w:tcPr>
            <w:tcW w:w="415" w:type="dxa"/>
            <w:vMerge w:val="continue"/>
            <w:tcBorders>
              <w:top w:val="nil"/>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il"/>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400" w:hangingChars="200"/>
              <w:rPr>
                <w:rFonts w:hint="eastAsia" w:ascii="ＭＳ 明朝" w:hAnsi="ＭＳ 明朝" w:eastAsia="ＭＳ 明朝"/>
                <w:sz w:val="20"/>
              </w:rPr>
            </w:pPr>
            <w:r>
              <w:rPr>
                <w:rFonts w:hint="eastAsia" w:ascii="ＭＳ 明朝" w:hAnsi="ＭＳ 明朝" w:eastAsia="ＭＳ 明朝"/>
                <w:sz w:val="20"/>
              </w:rPr>
              <w:t>イ．ワイヤレス</w:t>
            </w:r>
            <w:r>
              <w:rPr>
                <w:rFonts w:hint="eastAsia"/>
              </w:rPr>
              <w:br w:type="textWrapping" w:clear="none"/>
            </w:r>
            <w:r>
              <w:rPr>
                <w:rFonts w:hint="eastAsia" w:ascii="ＭＳ 明朝" w:hAnsi="ＭＳ 明朝" w:eastAsia="ＭＳ 明朝"/>
                <w:sz w:val="20"/>
              </w:rPr>
              <w:t>マイク</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・制御システムで操作できるマイクとは別に、バックアップ用としてワイヤレスのハンドマイクを２台納入すること。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400" w:hangingChars="200"/>
              <w:rPr>
                <w:rFonts w:hint="eastAsia" w:ascii="ＭＳ 明朝" w:hAnsi="ＭＳ 明朝" w:eastAsia="ＭＳ 明朝"/>
                <w:sz w:val="20"/>
              </w:rPr>
            </w:pPr>
            <w:r>
              <w:rPr>
                <w:rFonts w:hint="eastAsia" w:ascii="ＭＳ 明朝" w:hAnsi="ＭＳ 明朝" w:eastAsia="ＭＳ 明朝"/>
                <w:sz w:val="20"/>
              </w:rPr>
              <w:t>ウ．発言残時間</w:t>
            </w:r>
            <w:r>
              <w:rPr>
                <w:rFonts w:hint="eastAsia"/>
              </w:rPr>
              <w:br w:type="textWrapping" w:clear="none"/>
            </w:r>
            <w:r>
              <w:rPr>
                <w:rFonts w:hint="eastAsia" w:ascii="ＭＳ 明朝" w:hAnsi="ＭＳ 明朝" w:eastAsia="ＭＳ 明朝"/>
                <w:sz w:val="20"/>
              </w:rPr>
              <w:t>表示用端末</w:t>
            </w:r>
          </w:p>
        </w:tc>
        <w:tc>
          <w:tcPr>
            <w:tcW w:w="504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・事務局長席に発言残時間表示をコントロールするための専用端末を設置すること。</w:t>
            </w:r>
          </w:p>
        </w:tc>
        <w:tc>
          <w:tcPr>
            <w:tcW w:w="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left="-57" w:leftChars="0"/>
              <w:jc w:val="both"/>
              <w:rPr>
                <w:rFonts w:hint="eastAsia" w:ascii="ＭＳ 明朝" w:hAnsi="ＭＳ 明朝" w:eastAsia="ＭＳ 明朝"/>
                <w:sz w:val="20"/>
              </w:rPr>
            </w:pPr>
            <w:r>
              <w:rPr>
                <w:rFonts w:hint="eastAsia" w:ascii="ＭＳ 明朝" w:hAnsi="ＭＳ 明朝" w:eastAsia="ＭＳ 明朝"/>
                <w:sz w:val="20"/>
              </w:rPr>
              <w:t>(2)</w:t>
            </w:r>
            <w:r>
              <w:rPr>
                <w:rFonts w:hint="eastAsia" w:ascii="ＭＳ 明朝" w:hAnsi="ＭＳ 明朝" w:eastAsia="ＭＳ 明朝"/>
                <w:sz w:val="20"/>
              </w:rPr>
              <w:t>録音設備</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①録音操作は、手動による直接操作、タッチパネルによる遠隔操作の両方が可能であること。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il"/>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②録音メディアはＳＤカード（１６ＧＢ以上）を２枚用意すること。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③録音用レコーダーは２台（メイン集音用とサブ集音用）設置すること。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934"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④録音用レコーダーのサブ集音用は集音マイクの音声を録音できること。また、ノイズ除去装置等を組み込んで最大限明瞭な録音を可能とすること。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148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sz w:val="20"/>
              </w:rPr>
            </w:pPr>
            <w:r>
              <w:rPr>
                <w:rFonts w:hint="eastAsia" w:ascii="ＭＳ 明朝" w:hAnsi="ＭＳ 明朝" w:eastAsia="ＭＳ 明朝"/>
                <w:sz w:val="20"/>
              </w:rPr>
              <w:t>(3)</w:t>
            </w:r>
            <w:r>
              <w:rPr>
                <w:rFonts w:hint="eastAsia" w:ascii="ＭＳ 明朝" w:hAnsi="ＭＳ 明朝" w:eastAsia="ＭＳ 明朝"/>
                <w:sz w:val="20"/>
              </w:rPr>
              <w:t>映像設備</w:t>
            </w:r>
          </w:p>
        </w:tc>
        <w:tc>
          <w:tcPr>
            <w:tcW w:w="50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Chars="100" w:firstLine="0"/>
              <w:rPr>
                <w:rFonts w:hint="eastAsia" w:ascii="ＭＳ 明朝" w:hAnsi="ＭＳ 明朝" w:eastAsia="ＭＳ 明朝"/>
                <w:sz w:val="20"/>
              </w:rPr>
            </w:pPr>
            <w:r>
              <w:rPr>
                <w:rFonts w:hint="eastAsia" w:ascii="ＭＳ 明朝" w:hAnsi="ＭＳ 明朝" w:eastAsia="ＭＳ 明朝"/>
                <w:sz w:val="20"/>
              </w:rPr>
              <w:t>①残時間表示／採決結果／議会放映用として６５インチの液晶モニター４台を議場内の壁面に壁掛け設置すること。なお、別途調達するプロジェクター及びスクリーンにも議会放映の映像を表示できる接続とすること。</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②１０インチ程度のモニターを議場内４か所（議長席、事務局長席、演壇、質問席）に設置すること。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vMerge w:val="continue"/>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③庁舎内のテレビ等で議場放送を視聴するためのデジタル変調器を組み込むこと。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2122"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tcBorders>
              <w:top w:val="nil"/>
              <w:left w:val="single" w:color="auto" w:sz="4"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sz w:val="20"/>
              </w:rPr>
            </w:pPr>
            <w:r>
              <w:rPr>
                <w:rFonts w:hint="eastAsia" w:ascii="ＭＳ 明朝" w:hAnsi="ＭＳ 明朝" w:eastAsia="ＭＳ 明朝"/>
                <w:sz w:val="20"/>
              </w:rPr>
              <w:t>(4)</w:t>
            </w:r>
            <w:r>
              <w:rPr>
                <w:rFonts w:hint="eastAsia" w:ascii="ＭＳ 明朝" w:hAnsi="ＭＳ 明朝" w:eastAsia="ＭＳ 明朝"/>
                <w:sz w:val="20"/>
              </w:rPr>
              <w:t>録画設備</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インターネット配信と同様の音声及び映像について、ハードディスクレコーダーへの保存を可能とすること。なお、町立図書館での視聴用ＤＶＤとして配付できるよう、ＢＤ・ＤＶＤメディアへの録画機能を有する機種とすること。</w:t>
            </w:r>
          </w:p>
        </w:tc>
        <w:tc>
          <w:tcPr>
            <w:tcW w:w="624" w:type="dxa"/>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0"/>
              </w:rPr>
            </w:pPr>
          </w:p>
        </w:tc>
      </w:tr>
      <w:tr>
        <w:trPr>
          <w:trHeight w:val="216" w:hRule="atLeast"/>
        </w:trPr>
        <w:tc>
          <w:tcPr>
            <w:tcW w:w="415" w:type="dxa"/>
            <w:vMerge w:val="restart"/>
            <w:tcBorders>
              <w:top w:val="none" w:color="auto" w:sz="0"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ind w:left="57"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５全協室放送設備</w:t>
            </w:r>
          </w:p>
        </w:tc>
        <w:tc>
          <w:tcPr>
            <w:tcW w:w="420" w:type="dxa"/>
            <w:gridSpan w:val="2"/>
            <w:tcBorders>
              <w:top w:val="none" w:color="auto" w:sz="0" w:space="0"/>
              <w:left w:val="single" w:color="auto" w:sz="4" w:space="0"/>
              <w:bottom w:val="nil"/>
              <w:right w:val="single" w:color="auto" w:sz="4" w:space="0"/>
              <w:tl2br w:val="none" w:color="auto" w:sz="0" w:space="0"/>
              <w:tr2bl w:val="none" w:color="auto" w:sz="0" w:space="0"/>
            </w:tcBorders>
            <w:vAlign w:val="top"/>
          </w:tcPr>
          <w:p>
            <w:pPr>
              <w:pStyle w:val="0"/>
              <w:snapToGrid w:val="0"/>
              <w:ind w:left="-105" w:leftChars="-50" w:right="-105" w:rightChars="-50" w:firstLine="0" w:firstLineChars="0"/>
              <w:jc w:val="center"/>
              <w:rPr>
                <w:rFonts w:hint="eastAsia" w:ascii="ＭＳ 明朝" w:hAnsi="ＭＳ 明朝" w:eastAsia="ＭＳ 明朝"/>
                <w:sz w:val="20"/>
              </w:rPr>
            </w:pPr>
            <w:r>
              <w:rPr>
                <w:rFonts w:hint="eastAsia" w:ascii="ＭＳ 明朝" w:hAnsi="ＭＳ 明朝" w:eastAsia="ＭＳ 明朝"/>
                <w:sz w:val="20"/>
              </w:rPr>
              <w:t>(1)</w:t>
            </w:r>
          </w:p>
        </w:tc>
        <w:tc>
          <w:tcPr>
            <w:tcW w:w="1890" w:type="dxa"/>
            <w:gridSpan w:val="2"/>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400" w:hangingChars="200"/>
              <w:rPr>
                <w:rFonts w:hint="eastAsia" w:ascii="ＭＳ 明朝" w:hAnsi="ＭＳ 明朝" w:eastAsia="ＭＳ 明朝"/>
                <w:sz w:val="20"/>
              </w:rPr>
            </w:pPr>
            <w:r>
              <w:rPr>
                <w:rFonts w:hint="eastAsia" w:ascii="ＭＳ 明朝" w:hAnsi="ＭＳ 明朝" w:eastAsia="ＭＳ 明朝"/>
                <w:sz w:val="20"/>
              </w:rPr>
              <w:t>ア．マイク</w:t>
            </w:r>
            <w:r>
              <w:rPr>
                <w:rFonts w:hint="eastAsia"/>
              </w:rPr>
              <w:br w:type="textWrapping" w:clear="none"/>
            </w:r>
            <w:r>
              <w:rPr>
                <w:rFonts w:hint="eastAsia" w:ascii="ＭＳ 明朝" w:hAnsi="ＭＳ 明朝" w:eastAsia="ＭＳ 明朝"/>
                <w:sz w:val="20"/>
              </w:rPr>
              <w:t>ユニット</w:t>
            </w:r>
          </w:p>
        </w:tc>
        <w:tc>
          <w:tcPr>
            <w:tcW w:w="5040" w:type="dxa"/>
            <w:vMerge w:val="restart"/>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①マイクユニットは、委託者の指定に基づき、全協室各席（２０台）に配置すること。その際、採決ボタンは不要とする。</w:t>
            </w:r>
          </w:p>
        </w:tc>
        <w:tc>
          <w:tcPr>
            <w:tcW w:w="624" w:type="dxa"/>
            <w:vMerge w:val="restart"/>
            <w:vAlign w:val="top"/>
          </w:tcPr>
          <w:p>
            <w:pPr>
              <w:pStyle w:val="0"/>
              <w:snapToGrid w:val="0"/>
              <w:rPr>
                <w:rFonts w:hint="eastAsia" w:ascii="ＭＳ 明朝" w:hAnsi="ＭＳ 明朝" w:eastAsia="ＭＳ 明朝"/>
                <w:sz w:val="20"/>
              </w:rPr>
            </w:pPr>
          </w:p>
        </w:tc>
        <w:tc>
          <w:tcPr>
            <w:tcW w:w="624" w:type="dxa"/>
            <w:vMerge w:val="restart"/>
            <w:vAlign w:val="top"/>
          </w:tcPr>
          <w:p>
            <w:pPr>
              <w:pStyle w:val="0"/>
              <w:snapToGrid w:val="0"/>
              <w:rPr>
                <w:rFonts w:hint="eastAsia" w:ascii="ＭＳ 明朝" w:hAnsi="ＭＳ 明朝" w:eastAsia="ＭＳ 明朝"/>
                <w:sz w:val="20"/>
              </w:rPr>
            </w:pPr>
          </w:p>
        </w:tc>
        <w:tc>
          <w:tcPr>
            <w:tcW w:w="624" w:type="dxa"/>
            <w:vMerge w:val="restart"/>
            <w:vAlign w:val="top"/>
          </w:tcPr>
          <w:p>
            <w:pPr>
              <w:pStyle w:val="0"/>
              <w:snapToGrid w:val="0"/>
              <w:rPr>
                <w:rFonts w:hint="eastAsia" w:ascii="ＭＳ 明朝" w:hAnsi="ＭＳ 明朝" w:eastAsia="ＭＳ 明朝"/>
                <w:sz w:val="20"/>
              </w:rPr>
            </w:pPr>
          </w:p>
        </w:tc>
      </w:tr>
      <w:tr>
        <w:trPr>
          <w:trHeight w:val="35" w:hRule="atLeast"/>
        </w:trPr>
        <w:tc>
          <w:tcPr>
            <w:tcW w:w="415" w:type="dxa"/>
            <w:vMerge w:val="continue"/>
            <w:tcBorders>
              <w:top w:val="none" w:color="auto" w:sz="0"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restart"/>
            <w:tcBorders>
              <w:top w:val="nil"/>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r>
              <w:rPr>
                <w:rFonts w:hint="eastAsia" w:ascii="ＭＳ 明朝" w:hAnsi="ＭＳ 明朝" w:eastAsia="ＭＳ 明朝"/>
                <w:sz w:val="20"/>
              </w:rPr>
              <w:t>音響設備</w:t>
            </w: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Merge w:val="continue"/>
            <w:vAlign w:val="top"/>
          </w:tcPr>
          <w:p>
            <w:pPr>
              <w:pStyle w:val="0"/>
              <w:rPr>
                <w:rFonts w:hint="eastAsia"/>
              </w:rPr>
            </w:pPr>
          </w:p>
        </w:tc>
        <w:tc>
          <w:tcPr>
            <w:tcW w:w="624" w:type="dxa"/>
            <w:vMerge w:val="continue"/>
            <w:vAlign w:val="top"/>
          </w:tcPr>
          <w:p>
            <w:pPr>
              <w:pStyle w:val="0"/>
              <w:rPr>
                <w:rFonts w:hint="eastAsia"/>
              </w:rPr>
            </w:pPr>
          </w:p>
        </w:tc>
        <w:tc>
          <w:tcPr>
            <w:tcW w:w="624" w:type="dxa"/>
            <w:vMerge w:val="continue"/>
            <w:vAlign w:val="top"/>
          </w:tcPr>
          <w:p>
            <w:pPr>
              <w:pStyle w:val="0"/>
              <w:rPr>
                <w:rFonts w:hint="eastAsia"/>
              </w:rPr>
            </w:pPr>
          </w:p>
        </w:tc>
        <w:tc>
          <w:tcPr>
            <w:tcW w:w="624" w:type="dxa"/>
            <w:vMerge w:val="continue"/>
            <w:vAlign w:val="top"/>
          </w:tcPr>
          <w:p>
            <w:pPr>
              <w:pStyle w:val="0"/>
              <w:rPr>
                <w:rFonts w:hint="eastAsia"/>
              </w:rPr>
            </w:pPr>
          </w:p>
        </w:tc>
      </w:tr>
      <w:tr>
        <w:trPr>
          <w:trHeight w:val="35"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il"/>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②マイクユニット及びマイク本体部は、議場放送設備用と同機種とし、相互利用を可能とすること。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478"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③室全体又は二分割使用のいずれの場合も最大４台の同時使用を可能とすること。</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ind w:left="57" w:leftChars="0" w:right="0" w:rightChars="0" w:firstLine="0" w:firstLineChars="0"/>
              <w:jc w:val="both"/>
              <w:rPr>
                <w:rFonts w:hint="eastAsia" w:ascii="ＭＳ 明朝" w:hAnsi="ＭＳ 明朝" w:eastAsia="ＭＳ 明朝"/>
                <w:sz w:val="20"/>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400" w:hangingChars="200"/>
              <w:rPr>
                <w:rFonts w:hint="eastAsia" w:ascii="ＭＳ 明朝" w:hAnsi="ＭＳ 明朝" w:eastAsia="ＭＳ 明朝"/>
                <w:sz w:val="20"/>
              </w:rPr>
            </w:pPr>
          </w:p>
        </w:tc>
        <w:tc>
          <w:tcPr>
            <w:tcW w:w="50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④原則としてマイクは事務局職員が制御システムで操作するが、マイクユニット単独での運用も可能とすること。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⑤全協室に整備されるＷｉＦｉ環境との干渉がないよう対応すること。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⑥マイクの音声は、拡声設備、録音設備へ送信されること。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vMerge w:val="continue"/>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rPr>
            </w:pPr>
            <w:r>
              <w:rPr>
                <w:rFonts w:hint="eastAsia" w:ascii="ＭＳ 明朝" w:hAnsi="ＭＳ 明朝" w:eastAsia="ＭＳ 明朝"/>
                <w:sz w:val="20"/>
              </w:rPr>
              <w:t>⑦非公開での会議に備えて、音声の盗聴防止措置が取られていること。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420" w:type="dxa"/>
            <w:gridSpan w:val="2"/>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1890" w:type="dxa"/>
            <w:gridSpan w:val="2"/>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400" w:hangingChars="200"/>
              <w:rPr>
                <w:rFonts w:hint="eastAsia" w:ascii="ＭＳ 明朝" w:hAnsi="ＭＳ 明朝" w:eastAsia="ＭＳ 明朝"/>
                <w:sz w:val="20"/>
              </w:rPr>
            </w:pPr>
            <w:r>
              <w:rPr>
                <w:rFonts w:hint="eastAsia" w:ascii="ＭＳ 明朝" w:hAnsi="ＭＳ 明朝" w:eastAsia="ＭＳ 明朝"/>
                <w:sz w:val="20"/>
              </w:rPr>
              <w:t>イ．ワイヤレス</w:t>
            </w:r>
            <w:r>
              <w:rPr>
                <w:rFonts w:hint="eastAsia"/>
              </w:rPr>
              <w:br w:type="textWrapping" w:clear="none"/>
            </w:r>
            <w:r>
              <w:rPr>
                <w:rFonts w:hint="eastAsia" w:ascii="ＭＳ 明朝" w:hAnsi="ＭＳ 明朝" w:eastAsia="ＭＳ 明朝"/>
                <w:sz w:val="20"/>
              </w:rPr>
              <w:t>マイク</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・制御システムで操作できるマイクとは別に、バックアップ用としてワイヤレスのハンドマイクを４台納入すること。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restart"/>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ind w:left="0"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(2)</w:t>
            </w:r>
            <w:r>
              <w:rPr>
                <w:rFonts w:hint="eastAsia" w:ascii="ＭＳ 明朝" w:hAnsi="ＭＳ 明朝" w:eastAsia="ＭＳ 明朝"/>
                <w:sz w:val="20"/>
              </w:rPr>
              <w:t>録音設備</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①録音操作は、手動による機器操作、タッチパネル操作の両方可能とすること。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②録音メディアはＳＤカード（１６ＧＢ以上）を２枚用意すること。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③録音用レコーダーは２台（メイン集音用とサブ集音用）設置すること。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continue"/>
            <w:tcBorders>
              <w:top w:val="none" w:color="auto" w:sz="0" w:space="0"/>
              <w:left w:val="single" w:color="auto" w:sz="4" w:space="0"/>
              <w:bottom w:val="none" w:color="auto" w:sz="0" w:space="0"/>
              <w:right w:val="nil"/>
              <w:tl2br w:val="none" w:color="auto" w:sz="0" w:space="0"/>
              <w:tr2bl w:val="none" w:color="auto" w:sz="0" w:space="0"/>
            </w:tcBorders>
            <w:vAlign w:val="top"/>
          </w:tcPr>
          <w:p>
            <w:pPr>
              <w:pStyle w:val="0"/>
              <w:rPr>
                <w:rFonts w:hint="eastAsia"/>
              </w:rPr>
            </w:pP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④録音用レコーダーのサブ集音用は集音マイクの音声を録音できること。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restart"/>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highlight w:val="none"/>
              </w:rPr>
              <w:t>(3)</w:t>
            </w:r>
            <w:r>
              <w:rPr>
                <w:rFonts w:hint="eastAsia" w:ascii="ＭＳ 明朝" w:hAnsi="ＭＳ 明朝" w:eastAsia="ＭＳ 明朝"/>
                <w:sz w:val="20"/>
                <w:highlight w:val="none"/>
              </w:rPr>
              <w:t>映像設備</w:t>
            </w:r>
          </w:p>
        </w:tc>
        <w:tc>
          <w:tcPr>
            <w:tcW w:w="50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①外部から持ち込むＤＶＤ等を別途設置する移動式ディスプレイで視聴するための設備（録画機能を有するもの）を設置すること。</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top"/>
          </w:tcPr>
          <w:p>
            <w:pPr>
              <w:pStyle w:val="0"/>
              <w:rPr>
                <w:rFonts w:hint="eastAsia"/>
              </w:rPr>
            </w:pPr>
          </w:p>
        </w:tc>
        <w:tc>
          <w:tcPr>
            <w:tcW w:w="2310" w:type="dxa"/>
            <w:gridSpan w:val="4"/>
            <w:vMerge w:val="continue"/>
            <w:tcBorders>
              <w:top w:val="none" w:color="auto" w:sz="0" w:space="0"/>
              <w:left w:val="single" w:color="auto" w:sz="4"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②庁舎内のテレビ等で全協室放送を視聴するためのデジタル変調器を組み込むこと。</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624" w:hRule="atLeast"/>
        </w:trPr>
        <w:tc>
          <w:tcPr>
            <w:tcW w:w="415" w:type="dxa"/>
            <w:vMerge w:val="restart"/>
            <w:tcBorders>
              <w:top w:val="single" w:color="auto" w:sz="4"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ind w:left="0" w:leftChars="0" w:right="0" w:rightChars="0" w:firstLine="0" w:firstLineChars="0"/>
              <w:jc w:val="center"/>
              <w:rPr>
                <w:rFonts w:hint="eastAsia"/>
              </w:rPr>
            </w:pPr>
            <w:r>
              <w:rPr>
                <w:rFonts w:hint="eastAsia" w:ascii="ＭＳ 明朝" w:hAnsi="ＭＳ 明朝" w:eastAsia="ＭＳ 明朝"/>
                <w:sz w:val="20"/>
              </w:rPr>
              <w:t>６議場外設備</w:t>
            </w:r>
          </w:p>
        </w:tc>
        <w:tc>
          <w:tcPr>
            <w:tcW w:w="2310" w:type="dxa"/>
            <w:gridSpan w:val="4"/>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(1)</w:t>
            </w:r>
            <w:r>
              <w:rPr>
                <w:rFonts w:hint="eastAsia" w:ascii="ＭＳ 明朝" w:hAnsi="ＭＳ 明朝" w:eastAsia="ＭＳ 明朝"/>
                <w:sz w:val="20"/>
              </w:rPr>
              <w:t>議場の音声放送</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・庁舎内の任意の部屋（スペース）等に、議場からの音声を出力できる調整を行うこと。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624" w:hRule="atLeast"/>
        </w:trPr>
        <w:tc>
          <w:tcPr>
            <w:tcW w:w="415" w:type="dxa"/>
            <w:vMerge w:val="continue"/>
            <w:tcBorders>
              <w:top w:val="none" w:color="auto" w:sz="0"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2310" w:type="dxa"/>
            <w:gridSpan w:val="4"/>
            <w:tcBorders>
              <w:top w:val="none" w:color="auto" w:sz="0"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(2)</w:t>
            </w:r>
            <w:r>
              <w:rPr>
                <w:rFonts w:hint="eastAsia" w:ascii="ＭＳ 明朝" w:hAnsi="ＭＳ 明朝" w:eastAsia="ＭＳ 明朝"/>
                <w:sz w:val="20"/>
              </w:rPr>
              <w:t>議場の映像放送</w:t>
            </w:r>
          </w:p>
        </w:tc>
        <w:tc>
          <w:tcPr>
            <w:tcW w:w="5040" w:type="dxa"/>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・庁舎内のテレビ共聴設備に、議場からの映像（音声含む）を出力できる調整を行うこと。</w:t>
            </w: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c>
          <w:tcPr>
            <w:tcW w:w="624" w:type="dxa"/>
            <w:vAlign w:val="top"/>
          </w:tcPr>
          <w:p>
            <w:pPr>
              <w:pStyle w:val="0"/>
              <w:snapToGrid w:val="0"/>
              <w:rPr>
                <w:rFonts w:hint="eastAsia" w:ascii="ＭＳ 明朝" w:hAnsi="ＭＳ 明朝" w:eastAsia="ＭＳ 明朝"/>
                <w:sz w:val="20"/>
              </w:rPr>
            </w:pPr>
          </w:p>
        </w:tc>
      </w:tr>
      <w:tr>
        <w:trPr>
          <w:trHeight w:val="530" w:hRule="atLeast"/>
        </w:trPr>
        <w:tc>
          <w:tcPr>
            <w:tcW w:w="2725" w:type="dxa"/>
            <w:gridSpan w:val="5"/>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0" w:leftChars="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７その他設備・作業等</w:t>
            </w:r>
          </w:p>
        </w:tc>
        <w:tc>
          <w:tcPr>
            <w:tcW w:w="504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①開会・再開等を知らせるブザー音を任意で流すことができること。</w:t>
            </w: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778" w:hRule="atLeast"/>
        </w:trPr>
        <w:tc>
          <w:tcPr>
            <w:tcW w:w="2725" w:type="dxa"/>
            <w:gridSpan w:val="5"/>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504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200" w:hangingChars="100"/>
              <w:rPr>
                <w:rFonts w:hint="eastAsia" w:ascii="ＭＳ 明朝" w:hAnsi="ＭＳ 明朝" w:eastAsia="ＭＳ 明朝"/>
                <w:sz w:val="20"/>
              </w:rPr>
            </w:pPr>
            <w:r>
              <w:rPr>
                <w:rFonts w:hint="eastAsia" w:ascii="ＭＳ 明朝" w:hAnsi="ＭＳ 明朝" w:eastAsia="ＭＳ 明朝"/>
                <w:sz w:val="20"/>
              </w:rPr>
              <w:t>②受託者は各定例会毎に最新のバックアップデータを取得し、万が一のシステムダウン等でもオンサイトによる交換等、迅速な復旧を可能とする体制を取ること。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510" w:hRule="atLeast"/>
        </w:trPr>
        <w:tc>
          <w:tcPr>
            <w:tcW w:w="425" w:type="dxa"/>
            <w:gridSpan w:val="2"/>
            <w:vMerge w:val="restart"/>
            <w:tcBorders>
              <w:top w:val="single" w:color="auto" w:sz="4" w:space="0"/>
              <w:left w:val="none" w:color="auto" w:sz="0" w:space="0"/>
              <w:bottom w:val="single" w:color="auto" w:sz="4" w:space="0"/>
              <w:right w:val="single" w:color="auto" w:sz="4" w:space="0"/>
              <w:tl2br w:val="none" w:color="auto" w:sz="0" w:space="0"/>
              <w:tr2bl w:val="none" w:color="auto" w:sz="0" w:space="0"/>
            </w:tcBorders>
            <w:textDirection w:val="tbRlV"/>
            <w:vAlign w:val="center"/>
          </w:tcPr>
          <w:p>
            <w:pPr>
              <w:pStyle w:val="0"/>
              <w:ind w:left="105" w:leftChars="50" w:right="0" w:rightChars="0" w:firstLine="0" w:firstLineChars="0"/>
              <w:jc w:val="both"/>
              <w:rPr>
                <w:rFonts w:hint="eastAsia" w:ascii="ＭＳ 明朝" w:hAnsi="ＭＳ 明朝" w:eastAsia="ＭＳ 明朝"/>
                <w:sz w:val="20"/>
              </w:rPr>
            </w:pPr>
            <w:r>
              <w:rPr>
                <w:rFonts w:hint="eastAsia" w:ascii="ＭＳ 明朝" w:hAnsi="ＭＳ 明朝" w:eastAsia="ＭＳ 明朝"/>
                <w:sz w:val="20"/>
              </w:rPr>
              <w:t>８図面等</w:t>
            </w:r>
          </w:p>
        </w:tc>
        <w:tc>
          <w:tcPr>
            <w:tcW w:w="7340" w:type="dxa"/>
            <w:gridSpan w:val="4"/>
            <w:tcBorders>
              <w:top w:val="single" w:color="auto" w:sz="4" w:space="0"/>
              <w:left w:val="single" w:color="auto" w:sz="4" w:space="0"/>
              <w:bottom w:val="single" w:color="auto" w:sz="4" w:space="0"/>
              <w:right w:val="none" w:color="auto" w:sz="0" w:space="0"/>
              <w:tl2br w:val="none" w:color="auto" w:sz="0" w:space="0"/>
              <w:tr2bl w:val="none" w:color="auto" w:sz="0" w:space="0"/>
            </w:tcBorders>
            <w:vAlign w:val="top"/>
          </w:tcPr>
          <w:p>
            <w:pPr>
              <w:pStyle w:val="0"/>
              <w:snapToGrid w:val="0"/>
              <w:ind w:left="0" w:leftChars="0"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(1)</w:t>
            </w:r>
            <w:r>
              <w:rPr>
                <w:rFonts w:hint="eastAsia" w:ascii="ＭＳ 明朝" w:hAnsi="ＭＳ 明朝" w:eastAsia="ＭＳ 明朝"/>
                <w:sz w:val="20"/>
              </w:rPr>
              <w:t>納入前に提出するもの</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ア．議場並びに全協室の制御システム及び放送設備の設計図</w:t>
            </w:r>
          </w:p>
          <w:p>
            <w:pPr>
              <w:pStyle w:val="0"/>
              <w:snapToGrid w:val="0"/>
              <w:ind w:left="105" w:leftChars="50" w:right="0" w:rightChars="0" w:firstLine="400" w:firstLineChars="200"/>
              <w:rPr>
                <w:rFonts w:hint="eastAsia" w:ascii="ＭＳ 明朝" w:hAnsi="ＭＳ 明朝" w:eastAsia="ＭＳ 明朝"/>
                <w:sz w:val="20"/>
              </w:rPr>
            </w:pPr>
            <w:r>
              <w:rPr>
                <w:rFonts w:hint="eastAsia" w:ascii="ＭＳ 明朝" w:hAnsi="ＭＳ 明朝" w:eastAsia="ＭＳ 明朝"/>
                <w:sz w:val="20"/>
              </w:rPr>
              <w:t>※各機器類の寸法がわかるもの</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イ．議場並びに全協室の制御システム及び放送設備の配線図</w:t>
            </w:r>
          </w:p>
          <w:p>
            <w:pPr>
              <w:pStyle w:val="0"/>
              <w:snapToGrid w:val="0"/>
              <w:ind w:left="105" w:leftChars="50" w:right="0" w:rightChars="0" w:firstLine="400" w:firstLineChars="200"/>
              <w:rPr>
                <w:rFonts w:hint="eastAsia" w:ascii="ＭＳ 明朝" w:hAnsi="ＭＳ 明朝" w:eastAsia="ＭＳ 明朝"/>
                <w:sz w:val="20"/>
              </w:rPr>
            </w:pPr>
            <w:r>
              <w:rPr>
                <w:rFonts w:hint="eastAsia" w:ascii="ＭＳ 明朝" w:hAnsi="ＭＳ 明朝" w:eastAsia="ＭＳ 明朝"/>
                <w:sz w:val="20"/>
              </w:rPr>
              <w:t>※各機器類の配線及び経路、接続状況がわかるもの</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ウ．作業工程（スケジュール表）</w:t>
            </w: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r>
        <w:trPr>
          <w:trHeight w:val="150" w:hRule="atLeast"/>
        </w:trPr>
        <w:tc>
          <w:tcPr>
            <w:tcW w:w="425" w:type="dxa"/>
            <w:gridSpan w:val="2"/>
            <w:vMerge w:val="continue"/>
            <w:tcBorders>
              <w:top w:val="single" w:color="auto" w:sz="4" w:space="0"/>
              <w:left w:val="none" w:color="auto" w:sz="0" w:space="0"/>
              <w:bottom w:val="none" w:color="auto" w:sz="0" w:space="0"/>
              <w:right w:val="single" w:color="auto" w:sz="4" w:space="0"/>
              <w:tl2br w:val="none" w:color="auto" w:sz="0" w:space="0"/>
              <w:tr2bl w:val="none" w:color="auto" w:sz="0" w:space="0"/>
            </w:tcBorders>
            <w:textDirection w:val="tbRlV"/>
            <w:vAlign w:val="center"/>
          </w:tcPr>
          <w:p>
            <w:pPr>
              <w:pStyle w:val="0"/>
              <w:rPr>
                <w:rFonts w:hint="eastAsia"/>
              </w:rPr>
            </w:pPr>
          </w:p>
        </w:tc>
        <w:tc>
          <w:tcPr>
            <w:tcW w:w="7340" w:type="dxa"/>
            <w:gridSpan w:val="4"/>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snapToGrid w:val="0"/>
              <w:ind w:left="0" w:leftChars="0" w:right="0" w:rightChars="0" w:hanging="300" w:hangingChars="150"/>
              <w:jc w:val="both"/>
              <w:rPr>
                <w:rFonts w:hint="eastAsia" w:ascii="ＭＳ 明朝" w:hAnsi="ＭＳ 明朝" w:eastAsia="ＭＳ 明朝"/>
                <w:sz w:val="20"/>
              </w:rPr>
            </w:pPr>
            <w:r>
              <w:rPr>
                <w:rFonts w:hint="eastAsia" w:ascii="ＭＳ 明朝" w:hAnsi="ＭＳ 明朝" w:eastAsia="ＭＳ 明朝"/>
                <w:sz w:val="20"/>
              </w:rPr>
              <w:t>(2)</w:t>
            </w:r>
            <w:r>
              <w:rPr>
                <w:rFonts w:hint="eastAsia" w:ascii="ＭＳ 明朝" w:hAnsi="ＭＳ 明朝" w:eastAsia="ＭＳ 明朝"/>
                <w:sz w:val="20"/>
              </w:rPr>
              <w:t>納入後に提出するもの</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ア．議場並びに全協室の制御システム及び放送設備の取扱説明書</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イ．各機器類の個別取扱説明書</w:t>
            </w:r>
          </w:p>
          <w:p>
            <w:pPr>
              <w:pStyle w:val="0"/>
              <w:snapToGrid w:val="0"/>
              <w:ind w:left="105" w:leftChars="50" w:right="0" w:rightChars="0" w:firstLine="200" w:firstLineChars="100"/>
              <w:rPr>
                <w:rFonts w:hint="eastAsia" w:ascii="ＭＳ 明朝" w:hAnsi="ＭＳ 明朝" w:eastAsia="ＭＳ 明朝"/>
                <w:sz w:val="20"/>
              </w:rPr>
            </w:pPr>
            <w:r>
              <w:rPr>
                <w:rFonts w:hint="eastAsia" w:ascii="ＭＳ 明朝" w:hAnsi="ＭＳ 明朝" w:eastAsia="ＭＳ 明朝"/>
                <w:sz w:val="20"/>
              </w:rPr>
              <w:t>ウ．納入状況写真</w:t>
            </w: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c>
          <w:tcPr>
            <w:tcW w:w="62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napToGrid w:val="0"/>
              <w:rPr>
                <w:rFonts w:hint="eastAsia" w:ascii="ＭＳ 明朝" w:hAnsi="ＭＳ 明朝" w:eastAsia="ＭＳ 明朝"/>
                <w:sz w:val="20"/>
              </w:rPr>
            </w:pPr>
          </w:p>
        </w:tc>
      </w:tr>
    </w:tbl>
    <w:p>
      <w:pPr>
        <w:pStyle w:val="0"/>
        <w:rPr>
          <w:rFonts w:hint="eastAsia" w:ascii="ＭＳ 明朝" w:hAnsi="ＭＳ 明朝" w:eastAsia="ＭＳ 明朝"/>
          <w:sz w:val="24"/>
        </w:rPr>
      </w:pPr>
    </w:p>
    <w:sectPr>
      <w:type w:val="continuous"/>
      <w:pgSz w:w="11906" w:h="16838"/>
      <w:pgMar w:top="1134" w:right="1134" w:bottom="1134" w:left="1134" w:header="851" w:footer="340" w:gutter="0"/>
      <w:pgNumType w:start="1"/>
      <w:cols w:space="720"/>
      <w:textDirection w:val="lrTb"/>
      <w:docGrid w:type="lines" w:linePitch="2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customStyle="1">
    <w:name w:val="Default"/>
    <w:basedOn w:val="0"/>
    <w:next w:val="17"/>
    <w:link w:val="0"/>
    <w:uiPriority w:val="0"/>
    <w:qFormat/>
    <w:pPr>
      <w:suppressAutoHyphens w:val="1"/>
      <w:kinsoku w:val="0"/>
      <w:wordWrap w:val="0"/>
      <w:overflowPunct w:val="0"/>
      <w:autoSpaceDE w:val="0"/>
      <w:autoSpaceDN w:val="0"/>
      <w:jc w:val="left"/>
      <w:textAlignment w:val="baseline"/>
    </w:pPr>
    <w:rPr>
      <w:rFonts w:ascii="ＭＳ 明朝" w:hAnsi="ＭＳ 明朝" w:eastAsia="ＭＳ 明朝"/>
      <w:color w:val="000000"/>
      <w:sz w:val="24"/>
    </w:rPr>
  </w:style>
  <w:style w:type="paragraph" w:styleId="18" w:customStyle="1">
    <w:name w:val="標準(太郎文書スタイル)"/>
    <w:next w:val="18"/>
    <w:link w:val="0"/>
    <w:uiPriority w:val="0"/>
    <w:qFormat/>
    <w:pPr>
      <w:overflowPunct w:val="0"/>
      <w:adjustRightInd w:val="0"/>
      <w:jc w:val="both"/>
      <w:textAlignment w:val="baseline"/>
    </w:pPr>
    <w:rPr>
      <w:rFonts w:ascii="Times New Roman" w:hAnsi="Times New Roman" w:eastAsia="ＭＳ 明朝"/>
      <w:color w:val="000000"/>
    </w:rPr>
  </w:style>
  <w:style w:type="paragraph" w:styleId="19">
    <w:name w:val="List Paragraph"/>
    <w:basedOn w:val="0"/>
    <w:next w:val="19"/>
    <w:link w:val="0"/>
    <w:uiPriority w:val="0"/>
    <w:qFormat/>
    <w:pPr>
      <w:ind w:left="840" w:leftChars="400"/>
    </w:p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style>
  <w:style w:type="paragraph" w:styleId="22">
    <w:name w:val="footer"/>
    <w:basedOn w:val="0"/>
    <w:next w:val="22"/>
    <w:link w:val="23"/>
    <w:uiPriority w:val="0"/>
    <w:pPr>
      <w:tabs>
        <w:tab w:val="center" w:leader="none" w:pos="4252"/>
        <w:tab w:val="right" w:leader="none" w:pos="8504"/>
      </w:tabs>
      <w:snapToGrid w:val="0"/>
    </w:pPr>
  </w:style>
  <w:style w:type="character" w:styleId="23" w:customStyle="1">
    <w:name w:val="フッター (文字)"/>
    <w:basedOn w:val="10"/>
    <w:next w:val="23"/>
    <w:link w:val="22"/>
    <w:uiPriority w:val="0"/>
  </w:style>
  <w:style w:type="character" w:styleId="24">
    <w:name w:val="page number"/>
    <w:basedOn w:val="10"/>
    <w:next w:val="24"/>
    <w:link w:val="0"/>
    <w:uiPriority w:val="0"/>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8340</TotalTime>
  <Pages>20</Pages>
  <Words>81</Words>
  <Characters>10537</Characters>
  <Application>JUST Note</Application>
  <Lines>55612</Lines>
  <Paragraphs>455</Paragraphs>
  <Company>大泉町</Company>
  <CharactersWithSpaces>11008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高橋 義晴</dc:creator>
  <cp:lastModifiedBy>Administrator</cp:lastModifiedBy>
  <cp:lastPrinted>2025-04-28T06:56:44Z</cp:lastPrinted>
  <dcterms:created xsi:type="dcterms:W3CDTF">2023-08-31T00:24:00Z</dcterms:created>
  <dcterms:modified xsi:type="dcterms:W3CDTF">2025-04-28T06:56:21Z</dcterms:modified>
  <cp:revision>133</cp:revision>
</cp:coreProperties>
</file>